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95D2" w14:textId="0B5D1FDE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9"/>
          <w:szCs w:val="29"/>
        </w:rPr>
      </w:pPr>
      <w:r>
        <w:rPr>
          <w:rFonts w:ascii="ComicSansMS" w:hAnsi="ComicSansMS" w:cs="ComicSansMS"/>
          <w:color w:val="000000"/>
          <w:sz w:val="29"/>
          <w:szCs w:val="29"/>
        </w:rPr>
        <w:t xml:space="preserve">Aux participants des </w:t>
      </w:r>
      <w:r w:rsidR="00E50704">
        <w:rPr>
          <w:rFonts w:ascii="ComicSansMS" w:hAnsi="ComicSansMS" w:cs="ComicSansMS"/>
          <w:color w:val="000000"/>
          <w:sz w:val="29"/>
          <w:szCs w:val="29"/>
        </w:rPr>
        <w:t>Journées</w:t>
      </w:r>
      <w:r>
        <w:rPr>
          <w:rFonts w:ascii="ComicSansMS" w:hAnsi="ComicSansMS" w:cs="ComicSansMS"/>
          <w:color w:val="000000"/>
          <w:sz w:val="29"/>
          <w:szCs w:val="29"/>
        </w:rPr>
        <w:t xml:space="preserve"> Saint Hubert</w:t>
      </w:r>
    </w:p>
    <w:p w14:paraId="7F9495D1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000000"/>
          <w:sz w:val="32"/>
          <w:szCs w:val="32"/>
        </w:rPr>
      </w:pPr>
      <w:r>
        <w:rPr>
          <w:rFonts w:ascii="BookAntiqua-Bold" w:hAnsi="BookAntiqua-Bold" w:cs="BookAntiqua-Bold"/>
          <w:b/>
          <w:bCs/>
          <w:color w:val="000000"/>
          <w:sz w:val="32"/>
          <w:szCs w:val="32"/>
        </w:rPr>
        <w:t>BIEN SE PRESENTER AUX JUGES !</w:t>
      </w:r>
    </w:p>
    <w:p w14:paraId="02446EF0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… … Quelques conseils … …</w:t>
      </w:r>
    </w:p>
    <w:p w14:paraId="166091FB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FF0000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0000FF"/>
          <w:sz w:val="28"/>
          <w:szCs w:val="28"/>
        </w:rPr>
        <w:t xml:space="preserve">I) </w:t>
      </w:r>
      <w:r>
        <w:rPr>
          <w:rFonts w:ascii="BookmanOldStyle-Bold" w:hAnsi="BookmanOldStyle-Bold" w:cs="BookmanOldStyle-Bold"/>
          <w:b/>
          <w:bCs/>
          <w:color w:val="FF0000"/>
          <w:sz w:val="28"/>
          <w:szCs w:val="28"/>
        </w:rPr>
        <w:t>Le chasseur ou la chasseresse</w:t>
      </w:r>
    </w:p>
    <w:p w14:paraId="11CD04C8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</w:pPr>
      <w:r>
        <w:rPr>
          <w:rFonts w:ascii="BookmanOldStyle" w:hAnsi="BookmanOldStyle" w:cs="BookmanOldStyle"/>
          <w:color w:val="000000"/>
          <w:sz w:val="26"/>
          <w:szCs w:val="26"/>
        </w:rPr>
        <w:t xml:space="preserve">Après avoir salué les juges, </w:t>
      </w:r>
      <w:r>
        <w:rPr>
          <w:rFonts w:ascii="BookmanOldStyle-Bold" w:hAnsi="BookmanOldStyle-Bold" w:cs="BookmanOldStyle-Bold"/>
          <w:b/>
          <w:bCs/>
          <w:color w:val="000000"/>
          <w:sz w:val="26"/>
          <w:szCs w:val="26"/>
        </w:rPr>
        <w:t xml:space="preserve">décliner </w:t>
      </w:r>
      <w:r>
        <w:rPr>
          <w:rFonts w:ascii="BookmanOldStyle" w:hAnsi="BookmanOldStyle" w:cs="BookmanOldStyle"/>
          <w:color w:val="000000"/>
          <w:sz w:val="26"/>
          <w:szCs w:val="26"/>
        </w:rPr>
        <w:t xml:space="preserve">son identité </w:t>
      </w:r>
      <w:r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  <w:t>(présenter son</w:t>
      </w:r>
    </w:p>
    <w:p w14:paraId="013D38CA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</w:pPr>
      <w:proofErr w:type="gramStart"/>
      <w:r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  <w:t>permis</w:t>
      </w:r>
      <w:proofErr w:type="gramEnd"/>
      <w:r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  <w:t xml:space="preserve"> de chasser, </w:t>
      </w:r>
      <w:r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  <w:t xml:space="preserve">avec validation et assurance </w:t>
      </w:r>
      <w:r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  <w:t>au représentant</w:t>
      </w:r>
    </w:p>
    <w:p w14:paraId="24B83F7A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</w:pPr>
      <w:proofErr w:type="gramStart"/>
      <w:r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  <w:t>cynégétique</w:t>
      </w:r>
      <w:proofErr w:type="gramEnd"/>
      <w:r>
        <w:rPr>
          <w:rFonts w:ascii="BookmanOldStyle-Italic" w:hAnsi="BookmanOldStyle-Italic" w:cs="BookmanOldStyle-Italic"/>
          <w:i/>
          <w:iCs/>
          <w:color w:val="000000"/>
          <w:sz w:val="26"/>
          <w:szCs w:val="26"/>
        </w:rPr>
        <w:t xml:space="preserve">, </w:t>
      </w:r>
      <w:r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  <w:t>ainsi que le carnet de vaccination du chien avec la carte</w:t>
      </w:r>
    </w:p>
    <w:p w14:paraId="4B67F799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</w:pPr>
      <w:r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  <w:t xml:space="preserve">I-CAD et, si « </w:t>
      </w:r>
      <w:proofErr w:type="spellStart"/>
      <w:r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  <w:t>trialisant</w:t>
      </w:r>
      <w:proofErr w:type="spellEnd"/>
      <w:r>
        <w:rPr>
          <w:rFonts w:ascii="BookmanOldStyle-Italic" w:hAnsi="BookmanOldStyle-Italic" w:cs="BookmanOldStyle-Italic"/>
          <w:i/>
          <w:iCs/>
          <w:color w:val="008100"/>
          <w:sz w:val="26"/>
          <w:szCs w:val="26"/>
        </w:rPr>
        <w:t xml:space="preserve"> », le carnet de travail).</w:t>
      </w:r>
    </w:p>
    <w:p w14:paraId="6E928A79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8100"/>
          <w:sz w:val="24"/>
          <w:szCs w:val="24"/>
        </w:rPr>
      </w:pPr>
      <w:r>
        <w:rPr>
          <w:rFonts w:ascii="BookmanOldStyle-Italic" w:hAnsi="BookmanOldStyle-Italic" w:cs="BookmanOldStyle-Italic"/>
          <w:i/>
          <w:iCs/>
          <w:color w:val="008100"/>
          <w:sz w:val="24"/>
          <w:szCs w:val="24"/>
        </w:rPr>
        <w:t>,</w:t>
      </w:r>
    </w:p>
    <w:p w14:paraId="06D73D0C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81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8100"/>
          <w:sz w:val="32"/>
          <w:szCs w:val="32"/>
        </w:rPr>
        <w:t>Nom</w:t>
      </w:r>
    </w:p>
    <w:p w14:paraId="0A4D96DB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8100"/>
          <w:sz w:val="32"/>
          <w:szCs w:val="32"/>
        </w:rPr>
        <w:t xml:space="preserve">Prénom </w:t>
      </w:r>
      <w:r>
        <w:rPr>
          <w:rFonts w:ascii="Symbol" w:hAnsi="Symbol" w:cs="Symbol"/>
          <w:color w:val="000000"/>
          <w:sz w:val="36"/>
          <w:szCs w:val="36"/>
        </w:rPr>
        <w:t></w:t>
      </w:r>
      <w:r>
        <w:rPr>
          <w:rFonts w:ascii="Symbol" w:hAnsi="Symbol" w:cs="Symbol"/>
          <w:color w:val="000000"/>
          <w:sz w:val="36"/>
          <w:szCs w:val="36"/>
        </w:rPr>
        <w:t>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Issu ou non d’une famille de chasseur ?</w:t>
      </w:r>
    </w:p>
    <w:p w14:paraId="5DA10A73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8100"/>
          <w:sz w:val="32"/>
          <w:szCs w:val="32"/>
        </w:rPr>
        <w:t xml:space="preserve">Age </w:t>
      </w:r>
      <w:r>
        <w:rPr>
          <w:rFonts w:ascii="Symbol" w:hAnsi="Symbol" w:cs="Symbol"/>
          <w:color w:val="000000"/>
          <w:sz w:val="36"/>
          <w:szCs w:val="36"/>
        </w:rPr>
        <w:t></w:t>
      </w:r>
      <w:r>
        <w:rPr>
          <w:rFonts w:ascii="Symbol" w:hAnsi="Symbol" w:cs="Symbol"/>
          <w:color w:val="000000"/>
          <w:sz w:val="36"/>
          <w:szCs w:val="36"/>
        </w:rPr>
        <w:t>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Depuis quand je chasse ?</w:t>
      </w:r>
    </w:p>
    <w:p w14:paraId="061AD52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 xml:space="preserve">Commune </w:t>
      </w:r>
      <w:r>
        <w:rPr>
          <w:rFonts w:ascii="Symbol" w:hAnsi="Symbol" w:cs="Symbol"/>
          <w:color w:val="000000"/>
          <w:sz w:val="36"/>
          <w:szCs w:val="36"/>
        </w:rPr>
        <w:t></w:t>
      </w:r>
      <w:r>
        <w:rPr>
          <w:rFonts w:ascii="Symbol" w:hAnsi="Symbol" w:cs="Symbol"/>
          <w:color w:val="000000"/>
          <w:sz w:val="36"/>
          <w:szCs w:val="36"/>
        </w:rPr>
        <w:t>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Quel mode de chasse est-ce que je pratique ?</w:t>
      </w:r>
    </w:p>
    <w:p w14:paraId="4E6F871E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6"/>
          <w:szCs w:val="26"/>
        </w:rPr>
      </w:pPr>
      <w:r>
        <w:rPr>
          <w:rFonts w:ascii="BookmanOldStyle" w:hAnsi="BookmanOldStyle" w:cs="BookmanOldStyle"/>
          <w:color w:val="000000"/>
          <w:sz w:val="26"/>
          <w:szCs w:val="26"/>
        </w:rPr>
        <w:t>Ne pas hésiter à rappeler votre engagement éventuel dans le</w:t>
      </w:r>
    </w:p>
    <w:p w14:paraId="279F56DA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6"/>
          <w:szCs w:val="26"/>
        </w:rPr>
      </w:pPr>
      <w:proofErr w:type="gramStart"/>
      <w:r>
        <w:rPr>
          <w:rFonts w:ascii="BookmanOldStyle" w:hAnsi="BookmanOldStyle" w:cs="BookmanOldStyle"/>
          <w:color w:val="000000"/>
          <w:sz w:val="26"/>
          <w:szCs w:val="26"/>
        </w:rPr>
        <w:t>domaine</w:t>
      </w:r>
      <w:proofErr w:type="gramEnd"/>
      <w:r>
        <w:rPr>
          <w:rFonts w:ascii="BookmanOldStyle" w:hAnsi="BookmanOldStyle" w:cs="BookmanOldStyle"/>
          <w:color w:val="000000"/>
          <w:sz w:val="26"/>
          <w:szCs w:val="26"/>
        </w:rPr>
        <w:t xml:space="preserve"> cynégétique.</w:t>
      </w:r>
    </w:p>
    <w:p w14:paraId="26D3B19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</w:pPr>
      <w:r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--&gt; Participation à l’agrainage du gibier -</w:t>
      </w:r>
    </w:p>
    <w:p w14:paraId="2250401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</w:pPr>
      <w:proofErr w:type="gramStart"/>
      <w:r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 xml:space="preserve"> la régulation des prédateurs -</w:t>
      </w:r>
    </w:p>
    <w:p w14:paraId="7BB6F36A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</w:pPr>
      <w:proofErr w:type="gramStart"/>
      <w:r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>à</w:t>
      </w:r>
      <w:proofErr w:type="gramEnd"/>
      <w:r>
        <w:rPr>
          <w:rFonts w:ascii="BookmanOldStyle-Italic" w:hAnsi="BookmanOldStyle-Italic" w:cs="BookmanOldStyle-Italic"/>
          <w:i/>
          <w:iCs/>
          <w:color w:val="000000"/>
          <w:sz w:val="24"/>
          <w:szCs w:val="24"/>
        </w:rPr>
        <w:t xml:space="preserve"> l’amélioration des milieux (aménagements, etc.)</w:t>
      </w:r>
    </w:p>
    <w:p w14:paraId="34A51388" w14:textId="7F395FD8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6"/>
          <w:szCs w:val="26"/>
        </w:rPr>
      </w:pPr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 xml:space="preserve">Enfin préciser </w:t>
      </w:r>
      <w:r>
        <w:rPr>
          <w:rFonts w:ascii="BookmanOldStyle" w:hAnsi="BookmanOldStyle" w:cs="BookmanOldStyle"/>
          <w:color w:val="000000"/>
          <w:sz w:val="26"/>
          <w:szCs w:val="26"/>
        </w:rPr>
        <w:t xml:space="preserve">vos motivations pour les </w:t>
      </w:r>
      <w:r w:rsidR="00E50704">
        <w:rPr>
          <w:rFonts w:ascii="BookmanOldStyle" w:hAnsi="BookmanOldStyle" w:cs="BookmanOldStyle"/>
          <w:color w:val="000000"/>
          <w:sz w:val="26"/>
          <w:szCs w:val="26"/>
        </w:rPr>
        <w:t>Journées</w:t>
      </w:r>
      <w:r>
        <w:rPr>
          <w:rFonts w:ascii="BookmanOldStyle" w:hAnsi="BookmanOldStyle" w:cs="BookmanOldStyle"/>
          <w:color w:val="000000"/>
          <w:sz w:val="26"/>
          <w:szCs w:val="26"/>
        </w:rPr>
        <w:t xml:space="preserve"> Saint Hubert</w:t>
      </w:r>
    </w:p>
    <w:p w14:paraId="3BEB2325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6"/>
          <w:szCs w:val="26"/>
        </w:rPr>
      </w:pPr>
      <w:r>
        <w:rPr>
          <w:rFonts w:ascii="BookmanOldStyle" w:hAnsi="BookmanOldStyle" w:cs="BookmanOldStyle"/>
          <w:color w:val="000000"/>
          <w:sz w:val="26"/>
          <w:szCs w:val="26"/>
        </w:rPr>
        <w:t>(</w:t>
      </w:r>
      <w:proofErr w:type="gramStart"/>
      <w:r>
        <w:rPr>
          <w:rFonts w:ascii="BookmanOldStyle" w:hAnsi="BookmanOldStyle" w:cs="BookmanOldStyle"/>
          <w:color w:val="000000"/>
          <w:sz w:val="26"/>
          <w:szCs w:val="26"/>
        </w:rPr>
        <w:t>éthique</w:t>
      </w:r>
      <w:proofErr w:type="gramEnd"/>
      <w:r>
        <w:rPr>
          <w:rFonts w:ascii="BookmanOldStyle" w:hAnsi="BookmanOldStyle" w:cs="BookmanOldStyle"/>
          <w:color w:val="000000"/>
          <w:sz w:val="26"/>
          <w:szCs w:val="26"/>
        </w:rPr>
        <w:t>, vitrine de la chasse, passion pour le chien, etc.)</w:t>
      </w:r>
    </w:p>
    <w:p w14:paraId="46B01B02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FF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0000FF"/>
          <w:sz w:val="28"/>
          <w:szCs w:val="28"/>
        </w:rPr>
        <w:t>II) LE CHIEN</w:t>
      </w:r>
    </w:p>
    <w:p w14:paraId="6D08EA06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6"/>
          <w:szCs w:val="26"/>
        </w:rPr>
      </w:pPr>
      <w:r>
        <w:rPr>
          <w:rFonts w:ascii="ComicSansMS" w:hAnsi="ComicSansMS" w:cs="ComicSansMS"/>
          <w:color w:val="000000"/>
          <w:sz w:val="26"/>
          <w:szCs w:val="26"/>
        </w:rPr>
        <w:t>Race / âge / puce ou tatouage / affixe (s’il existe) / sexe / description</w:t>
      </w:r>
    </w:p>
    <w:p w14:paraId="0A06E14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6"/>
          <w:szCs w:val="26"/>
        </w:rPr>
      </w:pPr>
      <w:proofErr w:type="gramStart"/>
      <w:r>
        <w:rPr>
          <w:rFonts w:ascii="ComicSansMS" w:hAnsi="ComicSansMS" w:cs="ComicSansMS"/>
          <w:color w:val="000000"/>
          <w:sz w:val="26"/>
          <w:szCs w:val="26"/>
        </w:rPr>
        <w:t>pelage</w:t>
      </w:r>
      <w:proofErr w:type="gramEnd"/>
      <w:r>
        <w:rPr>
          <w:rFonts w:ascii="ComicSansMS" w:hAnsi="ComicSansMS" w:cs="ComicSansMS"/>
          <w:color w:val="000000"/>
          <w:sz w:val="26"/>
          <w:szCs w:val="26"/>
        </w:rPr>
        <w:t xml:space="preserve"> s’il existe différentes variétés (poil long ou court)</w:t>
      </w:r>
    </w:p>
    <w:p w14:paraId="44FCB58F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5"/>
          <w:szCs w:val="25"/>
        </w:rPr>
      </w:pPr>
      <w:r>
        <w:rPr>
          <w:rFonts w:ascii="ComicSansMS" w:hAnsi="ComicSansMS" w:cs="ComicSansMS"/>
          <w:color w:val="000000"/>
          <w:sz w:val="25"/>
          <w:szCs w:val="25"/>
        </w:rPr>
        <w:t>Expliquez rapidement la raison du choix de cette race</w:t>
      </w:r>
    </w:p>
    <w:p w14:paraId="2DCE1035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FF"/>
          <w:sz w:val="28"/>
          <w:szCs w:val="28"/>
        </w:rPr>
      </w:pPr>
      <w:r>
        <w:rPr>
          <w:rFonts w:ascii="BookmanOldStyle-Bold" w:hAnsi="BookmanOldStyle-Bold" w:cs="BookmanOldStyle-Bold"/>
          <w:b/>
          <w:bCs/>
          <w:color w:val="000000"/>
          <w:sz w:val="28"/>
          <w:szCs w:val="28"/>
        </w:rPr>
        <w:t>I</w:t>
      </w:r>
      <w:r>
        <w:rPr>
          <w:rFonts w:ascii="BookmanOldStyle-Bold" w:hAnsi="BookmanOldStyle-Bold" w:cs="BookmanOldStyle-Bold"/>
          <w:b/>
          <w:bCs/>
          <w:color w:val="0000FF"/>
          <w:sz w:val="28"/>
          <w:szCs w:val="28"/>
        </w:rPr>
        <w:t>II) L’ARME</w:t>
      </w:r>
    </w:p>
    <w:p w14:paraId="55509240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6"/>
          <w:szCs w:val="26"/>
        </w:rPr>
      </w:pPr>
      <w:r>
        <w:rPr>
          <w:rFonts w:ascii="ComicSansMS" w:hAnsi="ComicSansMS" w:cs="ComicSansMS"/>
          <w:color w:val="000000"/>
          <w:sz w:val="26"/>
          <w:szCs w:val="26"/>
        </w:rPr>
        <w:t>Montrer aux juges l’arme utilisée, qui doit être propre, donc nettoyée :</w:t>
      </w:r>
    </w:p>
    <w:p w14:paraId="0F0788A8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La marque</w:t>
      </w:r>
    </w:p>
    <w:p w14:paraId="2F123B9F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Donner</w:t>
      </w:r>
    </w:p>
    <w:p w14:paraId="69860B2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proofErr w:type="gramStart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les</w:t>
      </w:r>
      <w:proofErr w:type="gramEnd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 xml:space="preserve"> principales</w:t>
      </w:r>
    </w:p>
    <w:p w14:paraId="56664FC0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proofErr w:type="gramStart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caractéristiques</w:t>
      </w:r>
      <w:proofErr w:type="gramEnd"/>
    </w:p>
    <w:p w14:paraId="2E0E534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proofErr w:type="gramStart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de</w:t>
      </w:r>
      <w:proofErr w:type="gramEnd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 xml:space="preserve"> l’arme</w:t>
      </w:r>
    </w:p>
    <w:p w14:paraId="769D1B5C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Le type de fusil (superposé – juxtaposé,…)</w:t>
      </w:r>
    </w:p>
    <w:p w14:paraId="042F997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Le calibre</w:t>
      </w:r>
    </w:p>
    <w:p w14:paraId="311EA286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La chambre</w:t>
      </w:r>
    </w:p>
    <w:p w14:paraId="7F4DCF09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lastRenderedPageBreak/>
        <w:t>F</w:t>
      </w:r>
      <w:r>
        <w:rPr>
          <w:rFonts w:ascii="Wingdings-Regular" w:eastAsia="Wingdings-Regular" w:hAnsi="ComicSansMS" w:cs="Wingdings-Regular" w:hint="eastAsia"/>
          <w:color w:val="0000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00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 xml:space="preserve">Les </w:t>
      </w:r>
      <w:proofErr w:type="spellStart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chockes</w:t>
      </w:r>
      <w:proofErr w:type="spellEnd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 xml:space="preserve"> et s’ils sont amovibles, le choix</w:t>
      </w:r>
    </w:p>
    <w:p w14:paraId="670C7CBC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FF"/>
          <w:sz w:val="28"/>
          <w:szCs w:val="28"/>
        </w:rPr>
      </w:pPr>
      <w:r>
        <w:rPr>
          <w:rFonts w:ascii="ComicSansMS-Bold" w:hAnsi="ComicSansMS-Bold" w:cs="ComicSansMS-Bold"/>
          <w:b/>
          <w:bCs/>
          <w:color w:val="0000FF"/>
          <w:sz w:val="28"/>
          <w:szCs w:val="28"/>
        </w:rPr>
        <w:t>IV) LES MUNITIONS</w:t>
      </w:r>
    </w:p>
    <w:p w14:paraId="651A2ADC" w14:textId="5685396D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6"/>
          <w:szCs w:val="26"/>
        </w:rPr>
        <w:t xml:space="preserve">Sortir des poches les cartouches en sa possession - </w:t>
      </w:r>
      <w:r>
        <w:rPr>
          <w:rFonts w:ascii="ComicSansMS" w:hAnsi="ComicSansMS" w:cs="ComicSansMS"/>
          <w:color w:val="000000"/>
          <w:sz w:val="24"/>
          <w:szCs w:val="24"/>
        </w:rPr>
        <w:t>(</w:t>
      </w:r>
      <w:proofErr w:type="gramStart"/>
      <w:r>
        <w:rPr>
          <w:rFonts w:ascii="ComicSansMS" w:hAnsi="ComicSansMS" w:cs="ComicSansMS"/>
          <w:color w:val="000000"/>
          <w:sz w:val="24"/>
          <w:szCs w:val="24"/>
        </w:rPr>
        <w:t>six )</w:t>
      </w:r>
      <w:proofErr w:type="gramEnd"/>
    </w:p>
    <w:p w14:paraId="37EB2FB6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8100"/>
          <w:sz w:val="32"/>
          <w:szCs w:val="32"/>
        </w:rPr>
      </w:pP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81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 xml:space="preserve"> </w:t>
      </w:r>
      <w:r>
        <w:rPr>
          <w:rFonts w:ascii="BookAntiqua-Italic" w:hAnsi="BookAntiqua-Italic" w:cs="BookAntiqua-Italic"/>
          <w:i/>
          <w:iCs/>
          <w:color w:val="008100"/>
          <w:sz w:val="32"/>
          <w:szCs w:val="32"/>
        </w:rPr>
        <w:t>Décrire les munitions, poids et numéro de</w:t>
      </w:r>
    </w:p>
    <w:p w14:paraId="54922146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8100"/>
          <w:sz w:val="32"/>
          <w:szCs w:val="32"/>
        </w:rPr>
      </w:pPr>
      <w:proofErr w:type="gramStart"/>
      <w:r>
        <w:rPr>
          <w:rFonts w:ascii="BookAntiqua-Italic" w:hAnsi="BookAntiqua-Italic" w:cs="BookAntiqua-Italic"/>
          <w:i/>
          <w:iCs/>
          <w:color w:val="008100"/>
          <w:sz w:val="32"/>
          <w:szCs w:val="32"/>
        </w:rPr>
        <w:t>plomb</w:t>
      </w:r>
      <w:proofErr w:type="gramEnd"/>
      <w:r>
        <w:rPr>
          <w:rFonts w:ascii="BookAntiqua-Italic" w:hAnsi="BookAntiqua-Italic" w:cs="BookAntiqua-Italic"/>
          <w:i/>
          <w:iCs/>
          <w:color w:val="008100"/>
          <w:sz w:val="32"/>
          <w:szCs w:val="32"/>
        </w:rPr>
        <w:t>, type de bourre, culot, etc..</w:t>
      </w:r>
    </w:p>
    <w:p w14:paraId="05135133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Pourquoi ce choix</w:t>
      </w:r>
    </w:p>
    <w:p w14:paraId="511ED20A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000000"/>
          <w:sz w:val="32"/>
          <w:szCs w:val="32"/>
        </w:rPr>
      </w:pPr>
      <w:proofErr w:type="gramStart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>de</w:t>
      </w:r>
      <w:proofErr w:type="gramEnd"/>
      <w:r>
        <w:rPr>
          <w:rFonts w:ascii="BookAntiqua-Italic" w:hAnsi="BookAntiqua-Italic" w:cs="BookAntiqua-Italic"/>
          <w:i/>
          <w:iCs/>
          <w:color w:val="000000"/>
          <w:sz w:val="32"/>
          <w:szCs w:val="32"/>
        </w:rPr>
        <w:t xml:space="preserve"> munition ?</w:t>
      </w:r>
    </w:p>
    <w:p w14:paraId="266CB289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FF0000"/>
          <w:sz w:val="32"/>
          <w:szCs w:val="32"/>
        </w:rPr>
      </w:pPr>
      <w:r>
        <w:rPr>
          <w:rFonts w:ascii="BookAntiqua-Italic" w:hAnsi="BookAntiqua-Italic" w:cs="BookAntiqua-Italic"/>
          <w:i/>
          <w:iCs/>
          <w:color w:val="FF0000"/>
          <w:sz w:val="32"/>
          <w:szCs w:val="32"/>
        </w:rPr>
        <w:t>A la fin de votre présentation, ne pas oublier de demander au jury :</w:t>
      </w:r>
    </w:p>
    <w:p w14:paraId="3309F0A3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24"/>
          <w:szCs w:val="24"/>
        </w:rPr>
      </w:pP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81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 xml:space="preserve"> </w:t>
      </w:r>
      <w:r>
        <w:rPr>
          <w:rFonts w:ascii="BookAntiqua" w:hAnsi="BookAntiqua" w:cs="BookAntiqua"/>
          <w:color w:val="008100"/>
          <w:sz w:val="24"/>
          <w:szCs w:val="24"/>
        </w:rPr>
        <w:t>Les limites de votre terrain -</w:t>
      </w:r>
    </w:p>
    <w:p w14:paraId="1F615FE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24"/>
          <w:szCs w:val="24"/>
        </w:rPr>
      </w:pP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81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 xml:space="preserve"> </w:t>
      </w:r>
      <w:r>
        <w:rPr>
          <w:rFonts w:ascii="BookAntiqua" w:hAnsi="BookAntiqua" w:cs="BookAntiqua"/>
          <w:color w:val="008100"/>
          <w:sz w:val="24"/>
          <w:szCs w:val="24"/>
        </w:rPr>
        <w:t>Les espèces susceptibles d’être tirées -</w:t>
      </w:r>
    </w:p>
    <w:p w14:paraId="75A8EDB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24"/>
          <w:szCs w:val="24"/>
        </w:rPr>
      </w:pP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>F</w:t>
      </w:r>
      <w:r>
        <w:rPr>
          <w:rFonts w:ascii="Wingdings-Regular" w:eastAsia="Wingdings-Regular" w:hAnsi="ComicSansMS" w:cs="Wingdings-Regular" w:hint="eastAsia"/>
          <w:color w:val="008100"/>
          <w:sz w:val="36"/>
          <w:szCs w:val="36"/>
        </w:rPr>
        <w:t></w:t>
      </w:r>
      <w:r>
        <w:rPr>
          <w:rFonts w:ascii="Wingdings-Regular" w:eastAsia="Wingdings-Regular" w:hAnsi="ComicSansMS" w:cs="Wingdings-Regular"/>
          <w:color w:val="008100"/>
          <w:sz w:val="36"/>
          <w:szCs w:val="36"/>
        </w:rPr>
        <w:t xml:space="preserve"> </w:t>
      </w:r>
      <w:r>
        <w:rPr>
          <w:rFonts w:ascii="BookAntiqua" w:hAnsi="BookAntiqua" w:cs="BookAntiqua"/>
          <w:color w:val="008100"/>
          <w:sz w:val="24"/>
          <w:szCs w:val="24"/>
        </w:rPr>
        <w:t>Les conditions particulières de réglementation si elles existent (par exemple</w:t>
      </w:r>
    </w:p>
    <w:p w14:paraId="6CB48CA6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24"/>
          <w:szCs w:val="24"/>
        </w:rPr>
      </w:pPr>
      <w:proofErr w:type="gramStart"/>
      <w:r>
        <w:rPr>
          <w:rFonts w:ascii="BookAntiqua" w:hAnsi="BookAntiqua" w:cs="BookAntiqua"/>
          <w:color w:val="008100"/>
          <w:sz w:val="24"/>
          <w:szCs w:val="24"/>
        </w:rPr>
        <w:t>bague</w:t>
      </w:r>
      <w:proofErr w:type="gramEnd"/>
      <w:r>
        <w:rPr>
          <w:rFonts w:ascii="BookAntiqua" w:hAnsi="BookAntiqua" w:cs="BookAntiqua"/>
          <w:color w:val="008100"/>
          <w:sz w:val="24"/>
          <w:szCs w:val="24"/>
        </w:rPr>
        <w:t xml:space="preserve"> si territoire en plan de chasse faisan, perdrix,….)</w:t>
      </w:r>
    </w:p>
    <w:p w14:paraId="6584B03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</w:pPr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>Enfin, montrez aux juges que vous êtes parfait tout au long</w:t>
      </w:r>
    </w:p>
    <w:p w14:paraId="2E692E2F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</w:pPr>
      <w:proofErr w:type="gramStart"/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>du</w:t>
      </w:r>
      <w:proofErr w:type="gramEnd"/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 xml:space="preserve"> parcours – présentez leur le gibier prélevé si tel est le</w:t>
      </w:r>
    </w:p>
    <w:p w14:paraId="141D92C0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</w:pPr>
      <w:proofErr w:type="gramStart"/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>cas</w:t>
      </w:r>
      <w:proofErr w:type="gramEnd"/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>, la ou les munitions utilisées,…</w:t>
      </w:r>
    </w:p>
    <w:p w14:paraId="4D9382C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</w:pPr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>Soyez sportif, tant dans l’action que dans l’esprit.</w:t>
      </w:r>
    </w:p>
    <w:p w14:paraId="2F0CDA85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8100"/>
          <w:sz w:val="32"/>
          <w:szCs w:val="32"/>
        </w:rPr>
      </w:pPr>
      <w:r>
        <w:rPr>
          <w:rFonts w:ascii="BookAntiqua-BoldItalic" w:hAnsi="BookAntiqua-BoldItalic" w:cs="BookAntiqua-BoldItalic"/>
          <w:b/>
          <w:bCs/>
          <w:i/>
          <w:iCs/>
          <w:color w:val="008100"/>
          <w:sz w:val="32"/>
          <w:szCs w:val="32"/>
        </w:rPr>
        <w:t>N’oubliez pas de les remercier pour ce moment de chasse</w:t>
      </w:r>
    </w:p>
    <w:p w14:paraId="1B27EC12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</w:pPr>
      <w:r>
        <w:rPr>
          <w:rFonts w:ascii="BookAntiqua-BoldItalic" w:hAnsi="BookAntiqua-BoldItalic" w:cs="BookAntiqua-BoldItalic"/>
          <w:b/>
          <w:bCs/>
          <w:i/>
          <w:iCs/>
          <w:color w:val="000000"/>
          <w:sz w:val="32"/>
          <w:szCs w:val="32"/>
        </w:rPr>
        <w:t>Bonne chance et bonne chasse !</w:t>
      </w:r>
    </w:p>
    <w:p w14:paraId="65983A84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FF0000"/>
          <w:sz w:val="32"/>
          <w:szCs w:val="32"/>
        </w:rPr>
      </w:pPr>
      <w:r>
        <w:rPr>
          <w:rFonts w:ascii="BookAntiqua-Bold" w:hAnsi="BookAntiqua-Bold" w:cs="BookAntiqua-Bold"/>
          <w:b/>
          <w:bCs/>
          <w:color w:val="FF0000"/>
          <w:sz w:val="32"/>
          <w:szCs w:val="32"/>
        </w:rPr>
        <w:t>Questions cynégétiques et cynophiles</w:t>
      </w:r>
    </w:p>
    <w:p w14:paraId="1C09BAD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r>
        <w:rPr>
          <w:rFonts w:ascii="BookAntiqua" w:hAnsi="BookAntiqua" w:cs="BookAntiqua"/>
          <w:color w:val="000000"/>
          <w:sz w:val="32"/>
          <w:szCs w:val="32"/>
        </w:rPr>
        <w:t>Quatre questions (2 en matière cynégétique et 2 en matière</w:t>
      </w:r>
    </w:p>
    <w:p w14:paraId="3C517843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proofErr w:type="gramStart"/>
      <w:r>
        <w:rPr>
          <w:rFonts w:ascii="BookAntiqua" w:hAnsi="BookAntiqua" w:cs="BookAntiqua"/>
          <w:color w:val="000000"/>
          <w:sz w:val="32"/>
          <w:szCs w:val="32"/>
        </w:rPr>
        <w:t>cynophiles</w:t>
      </w:r>
      <w:proofErr w:type="gramEnd"/>
      <w:r>
        <w:rPr>
          <w:rFonts w:ascii="BookAntiqua" w:hAnsi="BookAntiqua" w:cs="BookAntiqua"/>
          <w:color w:val="000000"/>
          <w:sz w:val="32"/>
          <w:szCs w:val="32"/>
        </w:rPr>
        <w:t xml:space="preserve"> vont vous être posées pour montrer vos</w:t>
      </w:r>
    </w:p>
    <w:p w14:paraId="1C7F77FC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proofErr w:type="gramStart"/>
      <w:r>
        <w:rPr>
          <w:rFonts w:ascii="BookAntiqua" w:hAnsi="BookAntiqua" w:cs="BookAntiqua"/>
          <w:color w:val="000000"/>
          <w:sz w:val="32"/>
          <w:szCs w:val="32"/>
        </w:rPr>
        <w:t>connaissances</w:t>
      </w:r>
      <w:proofErr w:type="gramEnd"/>
      <w:r>
        <w:rPr>
          <w:rFonts w:ascii="BookAntiqua" w:hAnsi="BookAntiqua" w:cs="BookAntiqua"/>
          <w:color w:val="000000"/>
          <w:sz w:val="32"/>
          <w:szCs w:val="32"/>
        </w:rPr>
        <w:t xml:space="preserve"> dans ces domaines. Ces questions sont</w:t>
      </w:r>
    </w:p>
    <w:p w14:paraId="612AC9A0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proofErr w:type="gramStart"/>
      <w:r>
        <w:rPr>
          <w:rFonts w:ascii="BookAntiqua" w:hAnsi="BookAntiqua" w:cs="BookAntiqua"/>
          <w:color w:val="000000"/>
          <w:sz w:val="32"/>
          <w:szCs w:val="32"/>
        </w:rPr>
        <w:t>généralement</w:t>
      </w:r>
      <w:proofErr w:type="gramEnd"/>
      <w:r>
        <w:rPr>
          <w:rFonts w:ascii="BookAntiqua" w:hAnsi="BookAntiqua" w:cs="BookAntiqua"/>
          <w:color w:val="000000"/>
          <w:sz w:val="32"/>
          <w:szCs w:val="32"/>
        </w:rPr>
        <w:t xml:space="preserve"> issues des outils utilisés pour l’examen du permis</w:t>
      </w:r>
    </w:p>
    <w:p w14:paraId="4185D91D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proofErr w:type="gramStart"/>
      <w:r>
        <w:rPr>
          <w:rFonts w:ascii="BookAntiqua" w:hAnsi="BookAntiqua" w:cs="BookAntiqua"/>
          <w:color w:val="000000"/>
          <w:sz w:val="32"/>
          <w:szCs w:val="32"/>
        </w:rPr>
        <w:t>de</w:t>
      </w:r>
      <w:proofErr w:type="gramEnd"/>
      <w:r>
        <w:rPr>
          <w:rFonts w:ascii="BookAntiqua" w:hAnsi="BookAntiqua" w:cs="BookAntiqua"/>
          <w:color w:val="000000"/>
          <w:sz w:val="32"/>
          <w:szCs w:val="32"/>
        </w:rPr>
        <w:t xml:space="preserve"> chasser : recueils cynégétique et cynophile, séries de</w:t>
      </w:r>
    </w:p>
    <w:p w14:paraId="46E70D25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proofErr w:type="gramStart"/>
      <w:r>
        <w:rPr>
          <w:rFonts w:ascii="BookAntiqua" w:hAnsi="BookAntiqua" w:cs="BookAntiqua"/>
          <w:color w:val="000000"/>
          <w:sz w:val="32"/>
          <w:szCs w:val="32"/>
        </w:rPr>
        <w:t>diapositives</w:t>
      </w:r>
      <w:proofErr w:type="gramEnd"/>
      <w:r>
        <w:rPr>
          <w:rFonts w:ascii="BookAntiqua" w:hAnsi="BookAntiqua" w:cs="BookAntiqua"/>
          <w:color w:val="000000"/>
          <w:sz w:val="32"/>
          <w:szCs w:val="32"/>
        </w:rPr>
        <w:t xml:space="preserve"> de l’examen,…</w:t>
      </w:r>
    </w:p>
    <w:p w14:paraId="28F0159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32"/>
          <w:szCs w:val="32"/>
        </w:rPr>
      </w:pPr>
      <w:r>
        <w:rPr>
          <w:rFonts w:ascii="BookAntiqua" w:hAnsi="BookAntiqua" w:cs="BookAntiqua"/>
          <w:color w:val="008100"/>
          <w:sz w:val="32"/>
          <w:szCs w:val="32"/>
        </w:rPr>
        <w:t>En fonction des conditions météo, elles peuvent être posées en</w:t>
      </w:r>
    </w:p>
    <w:p w14:paraId="1D7910D5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32"/>
          <w:szCs w:val="32"/>
        </w:rPr>
      </w:pPr>
      <w:proofErr w:type="gramStart"/>
      <w:r>
        <w:rPr>
          <w:rFonts w:ascii="BookAntiqua" w:hAnsi="BookAntiqua" w:cs="BookAntiqua"/>
          <w:color w:val="008100"/>
          <w:sz w:val="32"/>
          <w:szCs w:val="32"/>
        </w:rPr>
        <w:t>salle</w:t>
      </w:r>
      <w:proofErr w:type="gramEnd"/>
      <w:r>
        <w:rPr>
          <w:rFonts w:ascii="BookAntiqua" w:hAnsi="BookAntiqua" w:cs="BookAntiqua"/>
          <w:color w:val="008100"/>
          <w:sz w:val="32"/>
          <w:szCs w:val="32"/>
        </w:rPr>
        <w:t xml:space="preserve"> ou sur le terrain. Dans ce cas, elles sont posées à l’issue du</w:t>
      </w:r>
    </w:p>
    <w:p w14:paraId="48878017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32"/>
          <w:szCs w:val="32"/>
        </w:rPr>
      </w:pPr>
      <w:proofErr w:type="gramStart"/>
      <w:r>
        <w:rPr>
          <w:rFonts w:ascii="BookAntiqua" w:hAnsi="BookAntiqua" w:cs="BookAntiqua"/>
          <w:color w:val="008100"/>
          <w:sz w:val="32"/>
          <w:szCs w:val="32"/>
        </w:rPr>
        <w:t>parcours</w:t>
      </w:r>
      <w:proofErr w:type="gramEnd"/>
      <w:r>
        <w:rPr>
          <w:rFonts w:ascii="BookAntiqua" w:hAnsi="BookAntiqua" w:cs="BookAntiqua"/>
          <w:color w:val="008100"/>
          <w:sz w:val="32"/>
          <w:szCs w:val="32"/>
        </w:rPr>
        <w:t>, mais, sur votre demande, elles peuvent aussi être</w:t>
      </w:r>
    </w:p>
    <w:p w14:paraId="1149BB7D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8100"/>
          <w:sz w:val="32"/>
          <w:szCs w:val="32"/>
        </w:rPr>
      </w:pPr>
      <w:proofErr w:type="gramStart"/>
      <w:r>
        <w:rPr>
          <w:rFonts w:ascii="BookAntiqua" w:hAnsi="BookAntiqua" w:cs="BookAntiqua"/>
          <w:color w:val="008100"/>
          <w:sz w:val="32"/>
          <w:szCs w:val="32"/>
        </w:rPr>
        <w:t>posées</w:t>
      </w:r>
      <w:proofErr w:type="gramEnd"/>
      <w:r>
        <w:rPr>
          <w:rFonts w:ascii="BookAntiqua" w:hAnsi="BookAntiqua" w:cs="BookAntiqua"/>
          <w:color w:val="008100"/>
          <w:sz w:val="32"/>
          <w:szCs w:val="32"/>
        </w:rPr>
        <w:t xml:space="preserve"> avant le parcours.</w:t>
      </w:r>
    </w:p>
    <w:p w14:paraId="54AA68AD" w14:textId="77777777" w:rsidR="00473F1C" w:rsidRDefault="00473F1C" w:rsidP="00473F1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  <w:sz w:val="32"/>
          <w:szCs w:val="32"/>
        </w:rPr>
      </w:pPr>
      <w:r>
        <w:rPr>
          <w:rFonts w:ascii="BookAntiqua" w:hAnsi="BookAntiqua" w:cs="BookAntiqua"/>
          <w:color w:val="000000"/>
          <w:sz w:val="32"/>
          <w:szCs w:val="32"/>
        </w:rPr>
        <w:t>A chacun de voir ce qui lui convient le mieux pour ne pas</w:t>
      </w:r>
    </w:p>
    <w:p w14:paraId="287E8C84" w14:textId="77777777" w:rsidR="00575792" w:rsidRDefault="00473F1C" w:rsidP="00473F1C">
      <w:proofErr w:type="gramStart"/>
      <w:r>
        <w:rPr>
          <w:rFonts w:ascii="BookAntiqua" w:hAnsi="BookAntiqua" w:cs="BookAntiqua"/>
          <w:color w:val="000000"/>
          <w:sz w:val="32"/>
          <w:szCs w:val="32"/>
        </w:rPr>
        <w:t>stresser</w:t>
      </w:r>
      <w:proofErr w:type="gramEnd"/>
      <w:r>
        <w:rPr>
          <w:rFonts w:ascii="BookAntiqua" w:hAnsi="BookAntiqua" w:cs="BookAntiqua"/>
          <w:color w:val="000000"/>
          <w:sz w:val="32"/>
          <w:szCs w:val="32"/>
        </w:rPr>
        <w:t xml:space="preserve"> inutilement !</w:t>
      </w:r>
    </w:p>
    <w:sectPr w:rsidR="0057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1C"/>
    <w:rsid w:val="00473F1C"/>
    <w:rsid w:val="00575792"/>
    <w:rsid w:val="00E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863B"/>
  <w15:chartTrackingRefBased/>
  <w15:docId w15:val="{819ADD34-B676-44F8-BBDD-EAB2C02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 Mario</dc:creator>
  <cp:keywords/>
  <dc:description/>
  <cp:lastModifiedBy>PALERMO Mario</cp:lastModifiedBy>
  <cp:revision>2</cp:revision>
  <dcterms:created xsi:type="dcterms:W3CDTF">2023-09-11T21:32:00Z</dcterms:created>
  <dcterms:modified xsi:type="dcterms:W3CDTF">2023-09-11T21:32:00Z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2023-09-11T21:32:36Z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479e76fd-3941-4408-a516-c5307942e41b</vt:lpwstr>
  </property>
  <property fmtid="{D5CDD505-2E9C-101B-9397-08002B2CF9AE}" pid="8" name="MSIP_Label_2d26f538-337a-4593-a7e6-123667b1a538_ContentBits">
    <vt:lpwstr>0</vt:lpwstr>
  </property>
</Properties>
</file>